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cs="Times New Roman"/>
        </w:rPr>
      </w:pPr>
    </w:p>
    <w:p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“</w:t>
      </w:r>
      <w:r>
        <w:rPr>
          <w:rFonts w:ascii="Times New Roman" w:cs="Times New Roman" w:hAnsiTheme="minorEastAsia"/>
          <w:b/>
          <w:sz w:val="32"/>
          <w:szCs w:val="32"/>
        </w:rPr>
        <w:t>双有</w:t>
      </w:r>
      <w:r>
        <w:rPr>
          <w:rFonts w:ascii="Times New Roman" w:hAnsi="Times New Roman" w:cs="Times New Roman"/>
          <w:b/>
          <w:sz w:val="32"/>
          <w:szCs w:val="32"/>
        </w:rPr>
        <w:t>”</w:t>
      </w:r>
      <w:r>
        <w:rPr>
          <w:rFonts w:ascii="Times New Roman" w:cs="Times New Roman" w:hAnsiTheme="minorEastAsia"/>
          <w:b/>
          <w:sz w:val="32"/>
          <w:szCs w:val="32"/>
        </w:rPr>
        <w:t>企业环境信息公开表</w:t>
      </w:r>
    </w:p>
    <w:tbl>
      <w:tblPr>
        <w:tblStyle w:val="5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268"/>
        <w:gridCol w:w="187"/>
        <w:gridCol w:w="1798"/>
        <w:gridCol w:w="334"/>
        <w:gridCol w:w="2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企业名称</w:t>
            </w:r>
          </w:p>
        </w:tc>
        <w:tc>
          <w:tcPr>
            <w:tcW w:w="6719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昭衍（苏州）新药研究中心有限公司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组织机构代码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91320585683517868Q</w:t>
            </w:r>
          </w:p>
        </w:tc>
        <w:tc>
          <w:tcPr>
            <w:tcW w:w="213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法定代表人</w:t>
            </w:r>
          </w:p>
        </w:tc>
        <w:tc>
          <w:tcPr>
            <w:tcW w:w="213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冯宇霞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exac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生产地址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江苏省太仓市沙溪生物医药产业园昭溪路11号</w:t>
            </w:r>
          </w:p>
        </w:tc>
        <w:tc>
          <w:tcPr>
            <w:tcW w:w="213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生产周期</w:t>
            </w:r>
          </w:p>
        </w:tc>
        <w:tc>
          <w:tcPr>
            <w:tcW w:w="213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365天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Times New Roman" w:cs="Times New Roman" w:hAnsiTheme="minorEastAsia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所属行业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jc w:val="center"/>
              <w:rPr>
                <w:rFonts w:ascii="Times New Roman" w:cs="Times New Roman" w:hAnsiTheme="minorEastAsia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M7340医学研究与试验发展</w:t>
            </w:r>
          </w:p>
        </w:tc>
        <w:tc>
          <w:tcPr>
            <w:tcW w:w="213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联系人及电话</w:t>
            </w:r>
          </w:p>
        </w:tc>
        <w:tc>
          <w:tcPr>
            <w:tcW w:w="213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凌召龙13814576580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exac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生产经营和管理服务的主要内容</w:t>
            </w:r>
          </w:p>
        </w:tc>
        <w:tc>
          <w:tcPr>
            <w:tcW w:w="6719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以承接服务外包方式从事生物医药的技术研发、技术转让、技术服务、检测服务。(动物饲养、动物实验）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使用有毒有害物质的情况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名称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年使用量</w:t>
            </w:r>
            <w:r>
              <w:rPr>
                <w:rFonts w:hint="eastAsia" w:ascii="Times New Roman" w:cs="Times New Roman" w:hAnsiTheme="minorEastAsia"/>
                <w:sz w:val="24"/>
                <w:szCs w:val="24"/>
              </w:rPr>
              <w:t>（吨）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硫酸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动物实验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盐酸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动物实验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高锰酸钾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0.0025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动物实验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异氟烷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动物实验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过氧化氢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动物实验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磷酸氢二钠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动物实验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氢氧化钠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动物实验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过氧乙酸AB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动物实验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氢氧化铵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动物实验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磷酸二氢钾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动物实验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甲醇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动物实验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10%中性福尔马林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动物实验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安替福民（次氯酸钠）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动物实验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二甲苯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动物实验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甲酸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动物实验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三氟乙酸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动物实验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新洁尔灭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动物实验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乙酸乙酯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动物实验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排放有毒有害物质的情况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名称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年排放量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排放浓度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COD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27mg/L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cs="Times New Roman" w:hAnsiTheme="minorEastAsia"/>
                <w:sz w:val="24"/>
                <w:szCs w:val="24"/>
              </w:rPr>
              <w:t>总氮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44.6mg/L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总磷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1.88mg/L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氨氮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0.272mg/L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粪大肠杆菌群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＜10个/L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氨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0.07 mg/m³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硫化氢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0.008 mg/m³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甲醇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硫酸雾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0.945mg/Nm³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颗粒物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1mg/m³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二氧化硫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二噁英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0.013ng-TEQ/m³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氯化氢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1.1mg/Nm³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氮氧化物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mg/m³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危险废物产生及处理处置情况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名称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年产生量</w:t>
            </w:r>
            <w:r>
              <w:rPr>
                <w:rFonts w:hint="eastAsia" w:ascii="Times New Roman" w:cs="Times New Roman" w:hAnsiTheme="minorEastAsia"/>
                <w:sz w:val="24"/>
                <w:szCs w:val="24"/>
              </w:rPr>
              <w:t>（吨）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处置去向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动物尸体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委托资质单位处置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医疗废弃物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101.62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委托资质单位处置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废有机溶液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116.77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委托资质单位处置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废有机溶剂瓶、废活性炭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11.16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委托资质单位处置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炉渣、活性炭颗粒、飞灰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13.5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委托资质单位处置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废溶剂桶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委托资质单位处置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污泥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26.5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委托资质单位处置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exac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依法落实环境风险防控措施情况</w:t>
            </w:r>
          </w:p>
        </w:tc>
        <w:tc>
          <w:tcPr>
            <w:tcW w:w="6719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加强管理</w:t>
            </w:r>
          </w:p>
        </w:tc>
      </w:tr>
    </w:tbl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cs="Times New Roman"/>
        </w:rPr>
        <w:t>备注：</w:t>
      </w:r>
      <w:r>
        <w:rPr>
          <w:rFonts w:ascii="Times New Roman" w:hAnsi="Times New Roman" w:cs="Times New Roman"/>
        </w:rPr>
        <w:t>“</w:t>
      </w:r>
      <w:r>
        <w:rPr>
          <w:rFonts w:ascii="Times New Roman" w:cs="Times New Roman"/>
        </w:rPr>
        <w:t>双有</w:t>
      </w:r>
      <w:r>
        <w:rPr>
          <w:rFonts w:ascii="Times New Roman" w:hAnsi="Times New Roman" w:cs="Times New Roman"/>
        </w:rPr>
        <w:t>”</w:t>
      </w:r>
      <w:r>
        <w:rPr>
          <w:rFonts w:ascii="Times New Roman" w:cs="Times New Roman"/>
        </w:rPr>
        <w:t>企业填写该表。</w:t>
      </w:r>
      <w:r>
        <w:rPr>
          <w:rFonts w:ascii="Times New Roman" w:hAnsi="Times New Roman" w:cs="Times New Roman"/>
        </w:rPr>
        <w:t>"</w:t>
      </w:r>
      <w:r>
        <w:rPr>
          <w:rFonts w:ascii="Times New Roman" w:cs="Times New Roman"/>
        </w:rPr>
        <w:t>双有</w:t>
      </w:r>
      <w:r>
        <w:rPr>
          <w:rFonts w:ascii="Times New Roman" w:hAnsi="Times New Roman" w:cs="Times New Roman"/>
        </w:rPr>
        <w:t>"</w:t>
      </w:r>
      <w:r>
        <w:rPr>
          <w:rFonts w:ascii="Times New Roman" w:cs="Times New Roman"/>
        </w:rPr>
        <w:t>指使用有毒、有害原料进行生产或者在生产中排放有毒、有害物质。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